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53" w:rsidRDefault="00215253" w:rsidP="00D3156E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215253" w:rsidRDefault="00215253" w:rsidP="00215253">
      <w:pPr>
        <w:jc w:val="center"/>
        <w:rPr>
          <w:b/>
          <w:sz w:val="28"/>
          <w:szCs w:val="28"/>
          <w:lang w:val="ru-RU"/>
        </w:rPr>
      </w:pPr>
    </w:p>
    <w:p w:rsidR="00215253" w:rsidRPr="00503BC6" w:rsidRDefault="00215253" w:rsidP="00215253">
      <w:pPr>
        <w:jc w:val="center"/>
        <w:rPr>
          <w:b/>
          <w:sz w:val="26"/>
          <w:lang w:val="ru-RU"/>
        </w:rPr>
      </w:pPr>
      <w:r w:rsidRPr="00503BC6">
        <w:rPr>
          <w:b/>
          <w:sz w:val="26"/>
          <w:lang w:val="ru-RU"/>
        </w:rPr>
        <w:t>Российская Федерация</w:t>
      </w:r>
    </w:p>
    <w:p w:rsidR="00215253" w:rsidRPr="00503BC6" w:rsidRDefault="00215253" w:rsidP="00215253">
      <w:pPr>
        <w:jc w:val="center"/>
        <w:rPr>
          <w:b/>
          <w:sz w:val="26"/>
          <w:lang w:val="ru-RU"/>
        </w:rPr>
      </w:pPr>
      <w:r w:rsidRPr="00503BC6">
        <w:rPr>
          <w:b/>
          <w:sz w:val="26"/>
          <w:lang w:val="ru-RU"/>
        </w:rPr>
        <w:t>Троицкий районный Совет депутатов</w:t>
      </w:r>
    </w:p>
    <w:p w:rsidR="00215253" w:rsidRPr="00503BC6" w:rsidRDefault="00215253" w:rsidP="00215253">
      <w:pPr>
        <w:jc w:val="center"/>
        <w:rPr>
          <w:b/>
          <w:sz w:val="26"/>
          <w:lang w:val="ru-RU"/>
        </w:rPr>
      </w:pPr>
      <w:r w:rsidRPr="00503BC6">
        <w:rPr>
          <w:b/>
          <w:sz w:val="26"/>
          <w:lang w:val="ru-RU"/>
        </w:rPr>
        <w:t>Алтайского края</w:t>
      </w:r>
    </w:p>
    <w:p w:rsidR="00215253" w:rsidRPr="00503BC6" w:rsidRDefault="00215253" w:rsidP="00215253">
      <w:pPr>
        <w:jc w:val="center"/>
        <w:rPr>
          <w:b/>
          <w:spacing w:val="84"/>
          <w:sz w:val="36"/>
          <w:lang w:val="ru-RU"/>
        </w:rPr>
      </w:pPr>
      <w:r w:rsidRPr="00503BC6">
        <w:rPr>
          <w:b/>
          <w:spacing w:val="84"/>
          <w:sz w:val="36"/>
          <w:lang w:val="ru-RU"/>
        </w:rPr>
        <w:t>РЕШЕНИЕ</w:t>
      </w:r>
    </w:p>
    <w:p w:rsidR="00215253" w:rsidRPr="00503BC6" w:rsidRDefault="00215253" w:rsidP="00215253">
      <w:pPr>
        <w:jc w:val="center"/>
        <w:rPr>
          <w:lang w:val="ru-RU"/>
        </w:rPr>
      </w:pPr>
      <w:r w:rsidRPr="00503BC6">
        <w:rPr>
          <w:lang w:val="ru-RU"/>
        </w:rPr>
        <w:t>№ ___</w:t>
      </w:r>
    </w:p>
    <w:p w:rsidR="00215253" w:rsidRPr="00503BC6" w:rsidRDefault="00215253" w:rsidP="00215253">
      <w:pPr>
        <w:jc w:val="both"/>
        <w:rPr>
          <w:lang w:val="ru-RU"/>
        </w:rPr>
      </w:pPr>
      <w:r w:rsidRPr="00503BC6">
        <w:rPr>
          <w:lang w:val="ru-RU"/>
        </w:rPr>
        <w:t>от  _____________ 2015 года</w:t>
      </w:r>
    </w:p>
    <w:p w:rsidR="00215253" w:rsidRPr="00503BC6" w:rsidRDefault="00215253" w:rsidP="00215253">
      <w:pPr>
        <w:jc w:val="both"/>
        <w:rPr>
          <w:sz w:val="18"/>
          <w:lang w:val="ru-RU"/>
        </w:rPr>
      </w:pPr>
      <w:r w:rsidRPr="00503BC6">
        <w:rPr>
          <w:sz w:val="18"/>
          <w:lang w:val="ru-RU"/>
        </w:rPr>
        <w:t>с. Троицкое</w:t>
      </w:r>
    </w:p>
    <w:p w:rsidR="00215253" w:rsidRPr="00B51970" w:rsidRDefault="00215253" w:rsidP="0021525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15253" w:rsidRPr="00B51970" w:rsidRDefault="00215253" w:rsidP="00215253">
      <w:pPr>
        <w:pStyle w:val="ConsTitle"/>
        <w:widowControl/>
        <w:ind w:right="493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1970">
        <w:rPr>
          <w:rFonts w:ascii="Times New Roman" w:hAnsi="Times New Roman" w:cs="Times New Roman"/>
          <w:b w:val="0"/>
          <w:sz w:val="26"/>
          <w:szCs w:val="26"/>
        </w:rPr>
        <w:t>О районном бюджете муниципального образования Троицкий район Алтайского края на 2016 год</w:t>
      </w:r>
    </w:p>
    <w:p w:rsidR="00215253" w:rsidRPr="00B51970" w:rsidRDefault="00215253" w:rsidP="00215253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6"/>
          <w:szCs w:val="26"/>
        </w:rPr>
      </w:pPr>
    </w:p>
    <w:p w:rsidR="00215253" w:rsidRPr="00B51970" w:rsidRDefault="00215253" w:rsidP="00215253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6"/>
          <w:szCs w:val="26"/>
        </w:rPr>
      </w:pPr>
    </w:p>
    <w:p w:rsidR="00215253" w:rsidRPr="00B51970" w:rsidRDefault="00215253" w:rsidP="0021525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1970">
        <w:rPr>
          <w:rFonts w:ascii="Times New Roman" w:hAnsi="Times New Roman" w:cs="Times New Roman"/>
          <w:b w:val="0"/>
          <w:sz w:val="26"/>
          <w:szCs w:val="26"/>
        </w:rPr>
        <w:t>Руководствуясь статьей 187 Бюджетного кодекса Российской Федерации и в соответствии со статьей 24 Устава муниципального образования Троицкий район Алтайского края, районный Совет депутатов РЕШИЛ:</w:t>
      </w:r>
    </w:p>
    <w:p w:rsidR="00215253" w:rsidRPr="00B51970" w:rsidRDefault="00215253" w:rsidP="0021525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>Статья 1. Основные характеристики районного бюджета</w:t>
      </w:r>
      <w:r w:rsidRPr="00B51970">
        <w:rPr>
          <w:b/>
          <w:color w:val="0000FF"/>
          <w:sz w:val="26"/>
          <w:szCs w:val="26"/>
          <w:lang w:val="ru-RU"/>
        </w:rPr>
        <w:t xml:space="preserve"> </w:t>
      </w:r>
      <w:r w:rsidRPr="00B51970">
        <w:rPr>
          <w:b/>
          <w:sz w:val="26"/>
          <w:szCs w:val="26"/>
          <w:lang w:val="ru-RU"/>
        </w:rPr>
        <w:t xml:space="preserve">на 2016 год 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1. Утвердить основные характеристики районного бюджета</w:t>
      </w:r>
      <w:r w:rsidRPr="00B51970">
        <w:rPr>
          <w:color w:val="0000FF"/>
          <w:sz w:val="26"/>
          <w:szCs w:val="26"/>
          <w:lang w:val="ru-RU"/>
        </w:rPr>
        <w:t xml:space="preserve"> </w:t>
      </w:r>
      <w:r w:rsidRPr="00B51970">
        <w:rPr>
          <w:sz w:val="26"/>
          <w:szCs w:val="26"/>
          <w:lang w:val="ru-RU"/>
        </w:rPr>
        <w:t>на 2016 год: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1) прогнозируемый общий объем доходов районного бюджета</w:t>
      </w:r>
      <w:r w:rsidRPr="00B51970">
        <w:rPr>
          <w:color w:val="0000FF"/>
          <w:sz w:val="26"/>
          <w:szCs w:val="26"/>
          <w:lang w:val="ru-RU"/>
        </w:rPr>
        <w:t xml:space="preserve"> </w:t>
      </w:r>
      <w:r w:rsidRPr="00B51970">
        <w:rPr>
          <w:sz w:val="26"/>
          <w:szCs w:val="26"/>
          <w:lang w:val="ru-RU"/>
        </w:rPr>
        <w:t>в сумме 300230,8 тыс. рублей, в том числе объем межбюджетных трансфертов, получаемых из других бюджетов, в сумме 181297,3 тыс. рублей;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2) общий объем расходов районного бюджета в сумме 298730,8 тыс. рублей;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 w:eastAsia="ru-RU"/>
        </w:rPr>
      </w:pPr>
      <w:r w:rsidRPr="00B51970">
        <w:rPr>
          <w:sz w:val="26"/>
          <w:szCs w:val="26"/>
          <w:lang w:val="ru-RU"/>
        </w:rPr>
        <w:t xml:space="preserve">3) верхний предел </w:t>
      </w:r>
      <w:r w:rsidRPr="00B51970">
        <w:rPr>
          <w:sz w:val="26"/>
          <w:szCs w:val="26"/>
          <w:lang w:val="ru-RU" w:eastAsia="ru-RU"/>
        </w:rPr>
        <w:t xml:space="preserve">муниципального долга по состоянию на 1 января 2017 года </w:t>
      </w:r>
      <w:r w:rsidRPr="00B51970">
        <w:rPr>
          <w:sz w:val="26"/>
          <w:szCs w:val="26"/>
          <w:lang w:val="ru-RU"/>
        </w:rPr>
        <w:t xml:space="preserve">в сумме 25000,0 тыс. рублей, в том числе предельный объем обязательств </w:t>
      </w:r>
      <w:r w:rsidRPr="00B51970">
        <w:rPr>
          <w:sz w:val="26"/>
          <w:szCs w:val="26"/>
          <w:lang w:val="ru-RU" w:eastAsia="ru-RU"/>
        </w:rPr>
        <w:t xml:space="preserve">по муниципальным гарантиям Троицкого района </w:t>
      </w:r>
      <w:r w:rsidRPr="00B51970">
        <w:rPr>
          <w:sz w:val="26"/>
          <w:szCs w:val="26"/>
          <w:lang w:val="ru-RU"/>
        </w:rPr>
        <w:t>в сумме 2000,0 тыс. рублей</w:t>
      </w:r>
      <w:r w:rsidRPr="00B51970">
        <w:rPr>
          <w:sz w:val="26"/>
          <w:szCs w:val="26"/>
          <w:lang w:val="ru-RU" w:eastAsia="ru-RU"/>
        </w:rPr>
        <w:t>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 w:eastAsia="ru-RU"/>
        </w:rPr>
      </w:pPr>
      <w:r w:rsidRPr="00B51970">
        <w:rPr>
          <w:sz w:val="26"/>
          <w:szCs w:val="26"/>
          <w:lang w:val="ru-RU" w:eastAsia="ru-RU"/>
        </w:rPr>
        <w:t>4) профицит районного бюджета в сумме 1500,0 тыс. руб.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 w:eastAsia="ru-RU"/>
        </w:rPr>
      </w:pPr>
      <w:r w:rsidRPr="00B51970">
        <w:rPr>
          <w:sz w:val="26"/>
          <w:szCs w:val="26"/>
          <w:lang w:val="ru-RU" w:eastAsia="ru-RU"/>
        </w:rPr>
        <w:t>2. </w:t>
      </w:r>
      <w:r w:rsidRPr="00B51970">
        <w:rPr>
          <w:sz w:val="26"/>
          <w:szCs w:val="26"/>
          <w:lang w:val="ru-RU"/>
        </w:rPr>
        <w:t>Утвердить источники финансирования дефицита районного бюджета</w:t>
      </w:r>
      <w:r w:rsidRPr="00B51970">
        <w:rPr>
          <w:color w:val="0000FF"/>
          <w:sz w:val="26"/>
          <w:szCs w:val="26"/>
          <w:lang w:val="ru-RU"/>
        </w:rPr>
        <w:t xml:space="preserve"> </w:t>
      </w:r>
      <w:r w:rsidRPr="00B51970">
        <w:rPr>
          <w:sz w:val="26"/>
          <w:szCs w:val="26"/>
          <w:lang w:val="ru-RU"/>
        </w:rPr>
        <w:t>на 2016 год согласно приложению 1 к настоящему Решению.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Cs/>
          <w:sz w:val="26"/>
          <w:szCs w:val="26"/>
          <w:lang w:val="ru-RU" w:eastAsia="ru-RU"/>
        </w:rPr>
      </w:pPr>
      <w:r w:rsidRPr="00B51970">
        <w:rPr>
          <w:b/>
          <w:sz w:val="26"/>
          <w:szCs w:val="26"/>
          <w:lang w:val="ru-RU"/>
        </w:rPr>
        <w:t xml:space="preserve">Статья 2. Нормативы </w:t>
      </w:r>
      <w:r w:rsidRPr="00B51970">
        <w:rPr>
          <w:b/>
          <w:bCs/>
          <w:sz w:val="26"/>
          <w:szCs w:val="26"/>
          <w:lang w:val="ru-RU" w:eastAsia="ru-RU"/>
        </w:rPr>
        <w:t>распределения доходов между бюджетами бюджетной системы муниципального образования Троицкий район Алтайского края</w:t>
      </w:r>
      <w:r w:rsidRPr="00B51970">
        <w:rPr>
          <w:b/>
          <w:bCs/>
          <w:i/>
          <w:sz w:val="26"/>
          <w:szCs w:val="26"/>
          <w:lang w:val="ru-RU" w:eastAsia="ru-RU"/>
        </w:rPr>
        <w:t xml:space="preserve"> </w:t>
      </w:r>
      <w:r w:rsidRPr="00B51970">
        <w:rPr>
          <w:bCs/>
          <w:sz w:val="26"/>
          <w:szCs w:val="26"/>
          <w:lang w:val="ru-RU" w:eastAsia="ru-RU"/>
        </w:rPr>
        <w:t xml:space="preserve">на </w:t>
      </w:r>
      <w:r w:rsidRPr="00B51970">
        <w:rPr>
          <w:b/>
          <w:bCs/>
          <w:sz w:val="26"/>
          <w:szCs w:val="26"/>
          <w:lang w:val="ru-RU" w:eastAsia="ru-RU"/>
        </w:rPr>
        <w:t>2016 год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Утвердить нормативы </w:t>
      </w:r>
      <w:r w:rsidRPr="00B51970">
        <w:rPr>
          <w:bCs/>
          <w:sz w:val="26"/>
          <w:szCs w:val="26"/>
          <w:lang w:val="ru-RU" w:eastAsia="ru-RU"/>
        </w:rPr>
        <w:t xml:space="preserve">распределения доходов между бюджетами бюджетной системы муниципального образования </w:t>
      </w:r>
      <w:r w:rsidRPr="00B51970">
        <w:rPr>
          <w:sz w:val="26"/>
          <w:szCs w:val="26"/>
          <w:lang w:val="ru-RU" w:eastAsia="ru-RU"/>
        </w:rPr>
        <w:t>Троицкого район Алтайского края</w:t>
      </w:r>
      <w:r w:rsidRPr="00B51970">
        <w:rPr>
          <w:sz w:val="26"/>
          <w:szCs w:val="26"/>
          <w:lang w:val="ru-RU"/>
        </w:rPr>
        <w:t xml:space="preserve"> согласно приложению 2 к настоящему Решению.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 w:eastAsia="ru-RU"/>
        </w:rPr>
      </w:pPr>
      <w:r w:rsidRPr="00B51970">
        <w:rPr>
          <w:b/>
          <w:sz w:val="26"/>
          <w:szCs w:val="26"/>
          <w:lang w:val="ru-RU"/>
        </w:rPr>
        <w:t xml:space="preserve">Статья 3. </w:t>
      </w:r>
      <w:r w:rsidRPr="00B51970">
        <w:rPr>
          <w:b/>
          <w:sz w:val="26"/>
          <w:szCs w:val="26"/>
          <w:lang w:val="ru-RU" w:eastAsia="ru-RU"/>
        </w:rPr>
        <w:t>Главные администраторы доходов и источников финансирования дефицита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1. Утвердить перечень главных администраторов доходов районного бюджета согласно приложению 3 к настоящему Решению.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2. Утвердить перечень главных администраторов источников финансирования дефицита районного бюджета согласно приложению 4 к настоящему Решению.</w:t>
      </w: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>Статья 4. Межбюджетные трансферты бюджетам сельских поселений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lastRenderedPageBreak/>
        <w:t>1. Утвердить распределение межбюджетных трансфертов между бюджетами сельских поселений на 2016 год согласно приложениям 7,8,9,10,11,12.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 xml:space="preserve">Статья 5. Бюджетные ассигнования районного бюджета на 2016 год 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 w:eastAsia="ru-RU"/>
        </w:rPr>
      </w:pPr>
      <w:r w:rsidRPr="00B51970">
        <w:rPr>
          <w:sz w:val="26"/>
          <w:szCs w:val="26"/>
          <w:lang w:val="ru-RU"/>
        </w:rPr>
        <w:t>1. </w:t>
      </w:r>
      <w:r w:rsidRPr="00B51970">
        <w:rPr>
          <w:sz w:val="26"/>
          <w:szCs w:val="26"/>
          <w:lang w:val="ru-RU" w:eastAsia="ru-RU"/>
        </w:rPr>
        <w:t>Утвердить распределение бюджетных ассигнований: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 w:eastAsia="ru-RU"/>
        </w:rPr>
      </w:pPr>
      <w:r w:rsidRPr="00B51970">
        <w:rPr>
          <w:sz w:val="26"/>
          <w:szCs w:val="26"/>
          <w:lang w:val="ru-RU" w:eastAsia="ru-RU"/>
        </w:rPr>
        <w:t xml:space="preserve">1) по разделам, подразделам, целевым статьям и видам расходов классификации расходов бюджета в ведомственной структуре расходов </w:t>
      </w:r>
      <w:r w:rsidRPr="00B51970">
        <w:rPr>
          <w:sz w:val="26"/>
          <w:szCs w:val="26"/>
          <w:lang w:val="ru-RU"/>
        </w:rPr>
        <w:t>на 2016 год</w:t>
      </w:r>
      <w:r w:rsidRPr="00B51970">
        <w:rPr>
          <w:sz w:val="26"/>
          <w:szCs w:val="26"/>
          <w:lang w:val="ru-RU" w:eastAsia="ru-RU"/>
        </w:rPr>
        <w:t xml:space="preserve"> согласно приложению 5 к настоящему Решению.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2)</w:t>
      </w:r>
      <w:r w:rsidRPr="00B51970">
        <w:rPr>
          <w:sz w:val="26"/>
          <w:szCs w:val="26"/>
          <w:lang w:val="ru-RU" w:eastAsia="ru-RU"/>
        </w:rPr>
        <w:t xml:space="preserve">по разделам, подразделам, целевым статьям и видам расходов классификации расходов бюджета </w:t>
      </w:r>
      <w:r w:rsidRPr="00B51970">
        <w:rPr>
          <w:sz w:val="26"/>
          <w:szCs w:val="26"/>
          <w:lang w:val="ru-RU"/>
        </w:rPr>
        <w:t>на 2016 год</w:t>
      </w:r>
      <w:r w:rsidRPr="00B51970">
        <w:rPr>
          <w:sz w:val="26"/>
          <w:szCs w:val="26"/>
          <w:lang w:val="ru-RU" w:eastAsia="ru-RU"/>
        </w:rPr>
        <w:t xml:space="preserve"> согласно приложению 6 к настоящему Решению.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 w:eastAsia="ru-RU"/>
        </w:rPr>
      </w:pPr>
      <w:r w:rsidRPr="00B51970">
        <w:rPr>
          <w:sz w:val="26"/>
          <w:szCs w:val="26"/>
          <w:lang w:val="ru-RU"/>
        </w:rPr>
        <w:t>2. </w:t>
      </w:r>
      <w:r w:rsidRPr="00B51970">
        <w:rPr>
          <w:sz w:val="26"/>
          <w:szCs w:val="26"/>
          <w:lang w:val="ru-RU" w:eastAsia="ru-RU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Pr="00B51970">
        <w:rPr>
          <w:sz w:val="26"/>
          <w:szCs w:val="26"/>
          <w:lang w:val="ru-RU"/>
        </w:rPr>
        <w:t>на 2016 год</w:t>
      </w:r>
      <w:r w:rsidRPr="00B51970">
        <w:rPr>
          <w:sz w:val="26"/>
          <w:szCs w:val="26"/>
          <w:lang w:val="ru-RU" w:eastAsia="ru-RU"/>
        </w:rPr>
        <w:t xml:space="preserve"> в сумме 16420,8 тыс. рублей.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 w:eastAsia="ru-RU"/>
        </w:rPr>
      </w:pPr>
      <w:r w:rsidRPr="00B51970">
        <w:rPr>
          <w:sz w:val="26"/>
          <w:szCs w:val="26"/>
          <w:lang w:val="ru-RU" w:eastAsia="ru-RU"/>
        </w:rPr>
        <w:t>3. Утвердить объем финансирования муниципальных целевых программ на 2016 год согласно приложению 13 к настоящему Решению.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 w:eastAsia="ru-RU"/>
        </w:rPr>
      </w:pPr>
      <w:r w:rsidRPr="00B51970">
        <w:rPr>
          <w:sz w:val="26"/>
          <w:szCs w:val="26"/>
          <w:lang w:val="ru-RU" w:eastAsia="ru-RU"/>
        </w:rPr>
        <w:t xml:space="preserve">4. В ходе исполнения </w:t>
      </w:r>
      <w:r w:rsidRPr="00B51970">
        <w:rPr>
          <w:sz w:val="26"/>
          <w:szCs w:val="26"/>
          <w:lang w:val="ru-RU"/>
        </w:rPr>
        <w:t>районного бюджета</w:t>
      </w:r>
      <w:r w:rsidRPr="00B51970">
        <w:rPr>
          <w:color w:val="0000FF"/>
          <w:sz w:val="26"/>
          <w:szCs w:val="26"/>
          <w:lang w:val="ru-RU"/>
        </w:rPr>
        <w:t xml:space="preserve"> </w:t>
      </w:r>
      <w:r w:rsidRPr="00B51970">
        <w:rPr>
          <w:sz w:val="26"/>
          <w:szCs w:val="26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поступивших из других бюджетов на эти цели сверх сумм, предусмотренных статьей 1 настоящего Решения.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 w:eastAsia="ru-RU"/>
        </w:rPr>
        <w:t>5. Утвердить объем бюджетных ассигнований дорожного фонда Троицкого района на 2016 год в сумме 15129,0тыс. руб.</w:t>
      </w:r>
      <w:r w:rsidRPr="00B51970">
        <w:rPr>
          <w:sz w:val="26"/>
          <w:szCs w:val="26"/>
          <w:lang w:val="ru-RU"/>
        </w:rPr>
        <w:t xml:space="preserve"> Нераспределенная часть муниципального дорожного фонда Троицкого района на 2016 год распределяется Администрацией района в соответствии с Положением о муниципальном дорожном фонде муниципального образования Троицкий район Алтайского края.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>Статья 6. Особенности исполнения районного бюджета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</w:rPr>
        <w:t> </w:t>
      </w:r>
      <w:proofErr w:type="gramStart"/>
      <w:r w:rsidRPr="00B51970">
        <w:rPr>
          <w:sz w:val="26"/>
          <w:szCs w:val="26"/>
          <w:lang w:val="ru-RU"/>
        </w:rPr>
        <w:t xml:space="preserve">В сводную бюджетную роспись могут быть внесены изменения в соответствии с решениями председателя Комитета Троицкого района Алтайского края по финансам, налоговой и кредитной политике без внесения изменений в решение о бюджете: </w:t>
      </w:r>
      <w:proofErr w:type="gramEnd"/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- в пределах объема бюджетных ассигнований;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изменения состава или полномочий (функций) главных распорядителей бюджетных средств (подведомственных им казенных учреждений) – в пределах объема бюджетных ассигнований;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использования средств резервного фонда и иным образом зарезервированных средств в составе утвержденных бюджетных ассигнований – в пределах объема бюджетных ассигнований;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исполнения судебных актов, предусматривающих обращение взыскания на средства районного бюджета в соответствии с Бюджетным кодексом Российской Федерации, - в пределах объема бюджетных ассигнований;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lastRenderedPageBreak/>
        <w:t>в случае распределения бюджетных ассигнований между получателями средств районного бюджета на конкурсной основе и по иным основаниям, связанным с особенностями исполнения районного бюджета;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перераспределения бюджетных ассигнований между главными распорядителями бюджетных средств, установленным решением о районном бюджете – в пределах объема бюджетных ассигнований;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проведения реструктуризации муниципального долга в соответствии с Бюджетным кодексом Российской Федерации – в пределах объема бюджетных ассигнований;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B51970">
        <w:rPr>
          <w:sz w:val="26"/>
          <w:szCs w:val="26"/>
          <w:lang w:val="ru-RU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</w:t>
      </w:r>
      <w:proofErr w:type="gramEnd"/>
      <w:r w:rsidRPr="00B51970">
        <w:rPr>
          <w:sz w:val="26"/>
          <w:szCs w:val="26"/>
          <w:lang w:val="ru-RU"/>
        </w:rPr>
        <w:t xml:space="preserve"> превышает 10 процентов;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B51970">
        <w:rPr>
          <w:sz w:val="26"/>
          <w:szCs w:val="26"/>
          <w:lang w:val="ru-RU"/>
        </w:rPr>
        <w:t>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разделами, подразделами, целевыми статьями (муниципальными программами и непрограммными направлениями деятельности), группами (группами и подгруппами) видов расходов классификации расходов бюджетов 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</w:t>
      </w:r>
      <w:proofErr w:type="gramEnd"/>
      <w:r w:rsidRPr="00B51970">
        <w:rPr>
          <w:sz w:val="26"/>
          <w:szCs w:val="26"/>
          <w:lang w:val="ru-RU"/>
        </w:rPr>
        <w:t xml:space="preserve"> </w:t>
      </w:r>
      <w:proofErr w:type="gramStart"/>
      <w:r w:rsidRPr="00B51970">
        <w:rPr>
          <w:sz w:val="26"/>
          <w:szCs w:val="26"/>
          <w:lang w:val="ru-RU"/>
        </w:rPr>
        <w:t>текущем финансовом году;</w:t>
      </w:r>
      <w:proofErr w:type="gramEnd"/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в случае изменения типа муниципальных учреждений и организационно-правовой формы муниципальных </w:t>
      </w:r>
      <w:proofErr w:type="gramStart"/>
      <w:r w:rsidRPr="00B51970">
        <w:rPr>
          <w:sz w:val="26"/>
          <w:szCs w:val="26"/>
          <w:lang w:val="ru-RU"/>
        </w:rPr>
        <w:t>унитарных</w:t>
      </w:r>
      <w:proofErr w:type="gramEnd"/>
      <w:r w:rsidRPr="00B51970">
        <w:rPr>
          <w:sz w:val="26"/>
          <w:szCs w:val="26"/>
          <w:lang w:val="ru-RU"/>
        </w:rPr>
        <w:t xml:space="preserve"> предприятий;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</w:t>
      </w:r>
      <w:proofErr w:type="gramStart"/>
      <w:r w:rsidRPr="00B51970">
        <w:rPr>
          <w:sz w:val="26"/>
          <w:szCs w:val="26"/>
          <w:lang w:val="ru-RU"/>
        </w:rPr>
        <w:t>соответствующий</w:t>
      </w:r>
      <w:proofErr w:type="gramEnd"/>
      <w:r w:rsidRPr="00B51970">
        <w:rPr>
          <w:sz w:val="26"/>
          <w:szCs w:val="26"/>
          <w:lang w:val="ru-RU"/>
        </w:rPr>
        <w:t xml:space="preserve"> финансовый год;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долга;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B51970">
        <w:rPr>
          <w:sz w:val="26"/>
          <w:szCs w:val="26"/>
          <w:lang w:val="ru-RU"/>
        </w:rPr>
        <w:t>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Кодексом»;</w:t>
      </w:r>
      <w:proofErr w:type="gramEnd"/>
    </w:p>
    <w:p w:rsidR="00215253" w:rsidRPr="00B51970" w:rsidRDefault="00215253" w:rsidP="0021525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51970">
        <w:rPr>
          <w:rFonts w:ascii="Times New Roman" w:hAnsi="Times New Roman"/>
          <w:sz w:val="26"/>
          <w:szCs w:val="26"/>
        </w:rPr>
        <w:lastRenderedPageBreak/>
        <w:t>2. При изменении показателей сводной бюджетной росписи районного бюджета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3. Установить, что с 1 января 2016 года заключение и оплата ранее заключенных органами местного самоуправления Троицкого района и муниципальными казенными учреждениями муниципальных контрактов (договоров), исполнение которых осуществляется за счет средств районного бюджета, производятся в пределах бюджетных ассигнований, утвержденных бюджетной росписью районного бюджета на 2016 год, и с учетом принятых обязательств.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4. Обязательства, вытекающие из муниципальных контрактов (договоров), исполнение которых осуществляется за счет средств районного бюджета, и принятые к исполнению органами местного самоуправления Троицкого района и муниципальными казенными учреждениями сверх бюджетных ассигнований, утвержденных бюджетной росписью районного бюджета, не подлежат оплате за счет средств районного бюджета на 2016 год</w:t>
      </w:r>
      <w:r w:rsidRPr="00B51970">
        <w:rPr>
          <w:i/>
          <w:sz w:val="26"/>
          <w:szCs w:val="26"/>
          <w:lang w:val="ru-RU"/>
        </w:rPr>
        <w:t xml:space="preserve">. </w:t>
      </w:r>
      <w:r w:rsidRPr="00B51970">
        <w:rPr>
          <w:sz w:val="26"/>
          <w:szCs w:val="26"/>
          <w:lang w:val="ru-RU"/>
        </w:rPr>
        <w:t xml:space="preserve">Обязательства, вытекающие из договоров, заключенных </w:t>
      </w:r>
      <w:proofErr w:type="gramStart"/>
      <w:r w:rsidRPr="00B51970">
        <w:rPr>
          <w:sz w:val="26"/>
          <w:szCs w:val="26"/>
          <w:lang w:val="ru-RU"/>
        </w:rPr>
        <w:t>муниципальными</w:t>
      </w:r>
      <w:proofErr w:type="gramEnd"/>
      <w:r w:rsidRPr="00B51970">
        <w:rPr>
          <w:sz w:val="26"/>
          <w:szCs w:val="26"/>
          <w:lang w:val="ru-RU"/>
        </w:rPr>
        <w:t xml:space="preserve"> бюджетными и муниципальными автономными учреждениями, исполняются за счет средств указанных учреждений. 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5. Субсидии юридическим лицам, индивидуальным предпринимателям, физическим лица</w:t>
      </w:r>
      <w:proofErr w:type="gramStart"/>
      <w:r w:rsidRPr="00B51970">
        <w:rPr>
          <w:sz w:val="26"/>
          <w:szCs w:val="26"/>
          <w:lang w:val="ru-RU"/>
        </w:rPr>
        <w:t>м-</w:t>
      </w:r>
      <w:proofErr w:type="gramEnd"/>
      <w:r w:rsidRPr="00B51970">
        <w:rPr>
          <w:sz w:val="26"/>
          <w:szCs w:val="26"/>
          <w:lang w:val="ru-RU"/>
        </w:rPr>
        <w:t xml:space="preserve">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муниципальными правовыми актами Администрации Троицкого района.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6. Установить, что Администрация Троицкого района вправе в случае принятия решений краевых органов государственной власти о направлении дополнительных средств на реализацию федеральных и краевых программ перераспределять средства, предусмотренные в районном бюджете, на осуществление капитальных вложений в объекты муниципальной собственности, на софинансирование федеральных и краевых программ. 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7. </w:t>
      </w:r>
      <w:proofErr w:type="gramStart"/>
      <w:r w:rsidRPr="00B51970">
        <w:rPr>
          <w:sz w:val="26"/>
          <w:szCs w:val="26"/>
          <w:lang w:val="ru-RU"/>
        </w:rPr>
        <w:t xml:space="preserve">Администрация Троицкого района вправе вносить изменения в распределение бюджетных ассигнований, предусмотренных приложениями 5 – 6 к настоящему решению, в части бюджетных ассигнований, предусмотренных на осуществление капитальных вложений в объекты капитального строительства муниципальной собственности Троицкого района и в объекты муниципальной собственности сельских поселений, в случаях </w:t>
      </w:r>
      <w:proofErr w:type="spellStart"/>
      <w:r w:rsidRPr="00B51970">
        <w:rPr>
          <w:sz w:val="26"/>
          <w:szCs w:val="26"/>
          <w:lang w:val="ru-RU"/>
        </w:rPr>
        <w:t>неосвоения</w:t>
      </w:r>
      <w:proofErr w:type="spellEnd"/>
      <w:r w:rsidRPr="00B51970">
        <w:rPr>
          <w:sz w:val="26"/>
          <w:szCs w:val="26"/>
          <w:lang w:val="ru-RU"/>
        </w:rPr>
        <w:t xml:space="preserve">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</w:t>
      </w:r>
      <w:proofErr w:type="gramEnd"/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8. Установить, что объем муниципального инвестиционного фонда Троицкого района в 2016 году составит 4872,2 тыс. руб. Порядок формирования и использования бюджетных ассигнований муниципального инвестиционного фонда устанавливается Администрацией Троицкого района. 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9. Рекомендовать органам местного самоуправления Троицкого района, муниципальным учреждениям и другим организациям, финансируемым из районного бюджета, не принимать решений, приводящих к увеличению </w:t>
      </w:r>
      <w:r w:rsidRPr="00B51970">
        <w:rPr>
          <w:sz w:val="26"/>
          <w:szCs w:val="26"/>
          <w:lang w:val="ru-RU"/>
        </w:rPr>
        <w:lastRenderedPageBreak/>
        <w:t>численности муниципальных служащих, работников учреждений и других организаций бюджетной сферы.</w:t>
      </w: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>Статья 7. Особенности исполнения районного бюджета</w:t>
      </w:r>
      <w:r w:rsidRPr="00B51970">
        <w:rPr>
          <w:b/>
          <w:color w:val="0000FF"/>
          <w:sz w:val="26"/>
          <w:szCs w:val="26"/>
          <w:lang w:val="ru-RU"/>
        </w:rPr>
        <w:t xml:space="preserve"> </w:t>
      </w:r>
      <w:r w:rsidRPr="00B51970">
        <w:rPr>
          <w:b/>
          <w:sz w:val="26"/>
          <w:szCs w:val="26"/>
          <w:lang w:val="ru-RU"/>
        </w:rPr>
        <w:t>в 2016 году по средствам районного бюджета, выданным на возвратной основе.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1.</w:t>
      </w:r>
      <w:r w:rsidRPr="00B51970">
        <w:rPr>
          <w:sz w:val="26"/>
          <w:szCs w:val="26"/>
        </w:rPr>
        <w:t> </w:t>
      </w:r>
      <w:proofErr w:type="gramStart"/>
      <w:r w:rsidRPr="00B51970">
        <w:rPr>
          <w:sz w:val="26"/>
          <w:szCs w:val="26"/>
          <w:lang w:val="ru-RU"/>
        </w:rPr>
        <w:t>В 2016 году бюджетные кредиты из районного бюджета</w:t>
      </w:r>
      <w:r w:rsidRPr="00B51970">
        <w:rPr>
          <w:color w:val="0000FF"/>
          <w:sz w:val="26"/>
          <w:szCs w:val="26"/>
          <w:lang w:val="ru-RU"/>
        </w:rPr>
        <w:t xml:space="preserve"> </w:t>
      </w:r>
      <w:r w:rsidRPr="00B51970">
        <w:rPr>
          <w:sz w:val="26"/>
          <w:szCs w:val="26"/>
          <w:lang w:val="ru-RU"/>
        </w:rPr>
        <w:t>предоставляются бюджетам сельских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1500,0 тыс. рублей, в том числе 1000,0 тыс. рублей на срок, не выходящий за пределы финансового года, для покрытия временных кассовых разрывов, возникающих при исполнении бюджетов сельских поселений, для</w:t>
      </w:r>
      <w:proofErr w:type="gramEnd"/>
      <w:r w:rsidRPr="00B51970">
        <w:rPr>
          <w:sz w:val="26"/>
          <w:szCs w:val="26"/>
          <w:lang w:val="ru-RU"/>
        </w:rPr>
        <w:t xml:space="preserve">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2.</w:t>
      </w:r>
      <w:r w:rsidRPr="00B51970">
        <w:rPr>
          <w:sz w:val="26"/>
          <w:szCs w:val="26"/>
        </w:rPr>
        <w:t> </w:t>
      </w:r>
      <w:r w:rsidRPr="00B51970">
        <w:rPr>
          <w:sz w:val="26"/>
          <w:szCs w:val="26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B51970">
        <w:rPr>
          <w:sz w:val="26"/>
          <w:szCs w:val="26"/>
          <w:lang w:val="ru-RU"/>
        </w:rPr>
        <w:noBreakHyphen/>
        <w:t xml:space="preserve"> по ставке 0 процентов. В иных случаях, указанных в части 1 настоящей статьи </w:t>
      </w:r>
      <w:r w:rsidRPr="00B51970">
        <w:rPr>
          <w:sz w:val="26"/>
          <w:szCs w:val="26"/>
          <w:lang w:val="ru-RU"/>
        </w:rPr>
        <w:noBreakHyphen/>
        <w:t xml:space="preserve"> в размере 0,1 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3.</w:t>
      </w:r>
      <w:r w:rsidRPr="00B51970">
        <w:rPr>
          <w:sz w:val="26"/>
          <w:szCs w:val="26"/>
        </w:rPr>
        <w:t> </w:t>
      </w:r>
      <w:r w:rsidRPr="00B51970">
        <w:rPr>
          <w:sz w:val="26"/>
          <w:szCs w:val="26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4. </w:t>
      </w:r>
      <w:proofErr w:type="gramStart"/>
      <w:r w:rsidRPr="00B51970">
        <w:rPr>
          <w:sz w:val="26"/>
          <w:szCs w:val="26"/>
          <w:lang w:val="ru-RU"/>
        </w:rPr>
        <w:t>Комитет Троицкого района Алтайского края по финансам, налоговой и кредитной политике</w:t>
      </w:r>
      <w:r w:rsidRPr="00B51970">
        <w:rPr>
          <w:color w:val="0000FF"/>
          <w:sz w:val="26"/>
          <w:szCs w:val="26"/>
          <w:lang w:val="ru-RU"/>
        </w:rPr>
        <w:t xml:space="preserve"> </w:t>
      </w:r>
      <w:r w:rsidRPr="00B51970">
        <w:rPr>
          <w:sz w:val="26"/>
          <w:szCs w:val="26"/>
          <w:lang w:val="ru-RU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Троицким районом по бюджетным средствам, выданным на возвратной основе.</w:t>
      </w:r>
      <w:proofErr w:type="gramEnd"/>
      <w:r w:rsidRPr="00B51970">
        <w:rPr>
          <w:sz w:val="26"/>
          <w:szCs w:val="26"/>
          <w:lang w:val="ru-RU"/>
        </w:rPr>
        <w:t xml:space="preserve"> Урегулирование задолженности осуществляется следующими способами: путем предоставления отсрочки, рассрочки погашения задолженности и (или) списания полностью (части) задолженности по начисленным пеням и штрафам в случае выполнения должником условий, предусмотренных мировым соглашением, а также путем новации обязательства, уступки права требования и перевода долга.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5. Комитет Троицкого района Алтайского края по финансам, налоговой и кредитной политике вправе проводить реструктуризацию задолженности по бюджетным кредитам, предоставленным бюджетам сельских поселений из районного бюджета, на следующих условиях: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соблюдение муниципальным образованием предельного размера муниципального долга, установленного бюджетным законодательством Российской Федерации; 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соблюдение муниципальным образованием предельного размера дефицита бюджета, установленного бюджетным законодательством Российской Федерации; 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плата за пользование средствами районного бюджета устанавливается в размере 0,1 процента </w:t>
      </w:r>
      <w:proofErr w:type="gramStart"/>
      <w:r w:rsidRPr="00B51970">
        <w:rPr>
          <w:sz w:val="26"/>
          <w:szCs w:val="26"/>
          <w:lang w:val="ru-RU"/>
        </w:rPr>
        <w:t>годовых</w:t>
      </w:r>
      <w:proofErr w:type="gramEnd"/>
      <w:r w:rsidRPr="00B51970">
        <w:rPr>
          <w:sz w:val="26"/>
          <w:szCs w:val="26"/>
          <w:lang w:val="ru-RU"/>
        </w:rPr>
        <w:t>.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Порядок проведения реструктуризации устанавливается Администрацией Троицкого района.</w:t>
      </w:r>
    </w:p>
    <w:p w:rsidR="00215253" w:rsidRPr="00B51970" w:rsidRDefault="00215253" w:rsidP="00215253">
      <w:pPr>
        <w:ind w:firstLine="720"/>
        <w:jc w:val="both"/>
        <w:rPr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 xml:space="preserve">Статья 8. </w:t>
      </w:r>
      <w:proofErr w:type="gramStart"/>
      <w:r w:rsidRPr="00B51970">
        <w:rPr>
          <w:b/>
          <w:sz w:val="26"/>
          <w:szCs w:val="26"/>
          <w:lang w:val="ru-RU"/>
        </w:rPr>
        <w:t>Контроль за</w:t>
      </w:r>
      <w:proofErr w:type="gramEnd"/>
      <w:r w:rsidRPr="00B51970">
        <w:rPr>
          <w:b/>
          <w:sz w:val="26"/>
          <w:szCs w:val="26"/>
          <w:lang w:val="ru-RU"/>
        </w:rPr>
        <w:t xml:space="preserve"> исполнением бюджетов сельских поселений.</w:t>
      </w:r>
    </w:p>
    <w:p w:rsidR="00215253" w:rsidRPr="00B51970" w:rsidRDefault="00215253" w:rsidP="0021525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70">
        <w:rPr>
          <w:rFonts w:ascii="Times New Roman" w:hAnsi="Times New Roman" w:cs="Times New Roman"/>
          <w:sz w:val="26"/>
          <w:szCs w:val="26"/>
        </w:rPr>
        <w:t xml:space="preserve">1. Органы муниципального финансового контроля осуществляют контроль в отношении объектов муниципального финансового </w:t>
      </w:r>
      <w:proofErr w:type="gramStart"/>
      <w:r w:rsidRPr="00B519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51970">
        <w:rPr>
          <w:rFonts w:ascii="Times New Roman" w:hAnsi="Times New Roman" w:cs="Times New Roman"/>
          <w:sz w:val="26"/>
          <w:szCs w:val="26"/>
        </w:rPr>
        <w:t xml:space="preserve"> использованием и соблюдением условий предоставления средств районного бюджета, а также за использованием межбюджетных трансфертов и бюджетных кредитов, предоставленных бюджетам сельских поселений.</w:t>
      </w:r>
      <w:r w:rsidRPr="00B5197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2. В случае выявления нарушений комитет Троицкого района Алтайского края по финансам, налоговой и кредитной политике вправе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правоотношения.  </w:t>
      </w: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>Статья 9. Муниципальные внутренние заимствования Троицкого района и предоставление муниципальных гарантий Троицкого района.</w:t>
      </w:r>
    </w:p>
    <w:p w:rsidR="00215253" w:rsidRPr="00B51970" w:rsidRDefault="00215253" w:rsidP="00215253">
      <w:pPr>
        <w:tabs>
          <w:tab w:val="left" w:pos="6511"/>
        </w:tabs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1. Утвердить программу муниципальных внутренних заимствований Троицкого района, предусмотренных на 2016 год</w:t>
      </w:r>
      <w:r w:rsidRPr="00B51970">
        <w:rPr>
          <w:i/>
          <w:sz w:val="26"/>
          <w:szCs w:val="26"/>
          <w:lang w:val="ru-RU"/>
        </w:rPr>
        <w:t xml:space="preserve"> </w:t>
      </w:r>
      <w:r w:rsidRPr="00B51970">
        <w:rPr>
          <w:sz w:val="26"/>
          <w:szCs w:val="26"/>
          <w:lang w:val="ru-RU"/>
        </w:rPr>
        <w:t>согласно приложению 14 к настоящему Решению.</w:t>
      </w:r>
    </w:p>
    <w:p w:rsidR="00215253" w:rsidRPr="00B51970" w:rsidRDefault="00215253" w:rsidP="00215253">
      <w:pPr>
        <w:tabs>
          <w:tab w:val="left" w:pos="6511"/>
        </w:tabs>
        <w:ind w:firstLine="708"/>
        <w:jc w:val="both"/>
        <w:rPr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>Статья 10. Приведение решений и иных муниципальных правовых актов Троицкого района</w:t>
      </w:r>
      <w:r w:rsidRPr="00B51970">
        <w:rPr>
          <w:b/>
          <w:i/>
          <w:sz w:val="26"/>
          <w:szCs w:val="26"/>
          <w:lang w:val="ru-RU"/>
        </w:rPr>
        <w:t xml:space="preserve"> </w:t>
      </w:r>
      <w:r w:rsidRPr="00B51970">
        <w:rPr>
          <w:b/>
          <w:sz w:val="26"/>
          <w:szCs w:val="26"/>
          <w:lang w:val="ru-RU"/>
        </w:rPr>
        <w:t>в соответствие с настоящим Решением</w:t>
      </w:r>
    </w:p>
    <w:p w:rsidR="00215253" w:rsidRPr="00B51970" w:rsidRDefault="00215253" w:rsidP="00215253">
      <w:pPr>
        <w:ind w:firstLine="708"/>
        <w:jc w:val="both"/>
        <w:rPr>
          <w:i/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Решения и иные муниципальные правовые акты Троицкого района подлежат приведению в соответствие с настоящим Решением в срок до 1 января 2016 года</w:t>
      </w:r>
      <w:r w:rsidRPr="00B51970">
        <w:rPr>
          <w:i/>
          <w:sz w:val="26"/>
          <w:szCs w:val="26"/>
          <w:lang w:val="ru-RU"/>
        </w:rPr>
        <w:t>.</w:t>
      </w: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b/>
          <w:sz w:val="26"/>
          <w:szCs w:val="26"/>
          <w:lang w:val="ru-RU"/>
        </w:rPr>
      </w:pPr>
      <w:r w:rsidRPr="00B51970">
        <w:rPr>
          <w:b/>
          <w:sz w:val="26"/>
          <w:szCs w:val="26"/>
          <w:lang w:val="ru-RU"/>
        </w:rPr>
        <w:t>Статья 11. Вступление в силу настоящего Решения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Настоящее Решение вступает в силу с 1 января 2016 года, за исключением статьи 10 настоящего Решения, которая вступает в силу со дня его официального опубликования.</w:t>
      </w: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</w:p>
    <w:p w:rsidR="00215253" w:rsidRPr="00B51970" w:rsidRDefault="00215253" w:rsidP="00215253">
      <w:pPr>
        <w:ind w:firstLine="708"/>
        <w:jc w:val="both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 xml:space="preserve"> </w:t>
      </w:r>
    </w:p>
    <w:p w:rsidR="00215253" w:rsidRPr="00B51970" w:rsidRDefault="00215253" w:rsidP="00215253">
      <w:pPr>
        <w:ind w:left="708"/>
        <w:rPr>
          <w:sz w:val="26"/>
          <w:szCs w:val="26"/>
          <w:lang w:val="ru-RU"/>
        </w:rPr>
      </w:pPr>
      <w:r w:rsidRPr="00B51970">
        <w:rPr>
          <w:sz w:val="26"/>
          <w:szCs w:val="26"/>
          <w:lang w:val="ru-RU"/>
        </w:rPr>
        <w:t>Глава района</w:t>
      </w:r>
      <w:r w:rsidRPr="00B51970">
        <w:rPr>
          <w:b/>
          <w:sz w:val="26"/>
          <w:szCs w:val="26"/>
          <w:lang w:val="ru-RU"/>
        </w:rPr>
        <w:t xml:space="preserve">   </w:t>
      </w:r>
      <w:r w:rsidRPr="00B51970">
        <w:rPr>
          <w:sz w:val="26"/>
          <w:szCs w:val="26"/>
          <w:lang w:val="ru-RU"/>
        </w:rPr>
        <w:tab/>
        <w:t xml:space="preserve">                                                                </w:t>
      </w:r>
      <w:r w:rsidRPr="00B51970">
        <w:rPr>
          <w:sz w:val="26"/>
          <w:szCs w:val="26"/>
          <w:lang w:val="ru-RU"/>
        </w:rPr>
        <w:tab/>
        <w:t xml:space="preserve"> Н.В. Натанюк</w:t>
      </w:r>
    </w:p>
    <w:p w:rsidR="00215253" w:rsidRPr="009B4026" w:rsidRDefault="00215253" w:rsidP="00215253">
      <w:pPr>
        <w:rPr>
          <w:sz w:val="28"/>
          <w:szCs w:val="28"/>
          <w:lang w:val="ru-RU"/>
        </w:rPr>
      </w:pPr>
    </w:p>
    <w:p w:rsidR="00215253" w:rsidRPr="009B4026" w:rsidRDefault="00215253" w:rsidP="00215253">
      <w:pPr>
        <w:ind w:left="5580"/>
        <w:rPr>
          <w:caps/>
          <w:sz w:val="28"/>
          <w:szCs w:val="28"/>
          <w:lang w:val="ru-RU"/>
        </w:rPr>
      </w:pPr>
    </w:p>
    <w:p w:rsidR="00D97A3D" w:rsidRDefault="00D97A3D">
      <w:pPr>
        <w:rPr>
          <w:lang w:val="ru-RU"/>
        </w:rPr>
      </w:pPr>
    </w:p>
    <w:p w:rsidR="00D3156E" w:rsidRDefault="00D3156E">
      <w:pPr>
        <w:rPr>
          <w:lang w:val="ru-RU"/>
        </w:rPr>
      </w:pPr>
    </w:p>
    <w:p w:rsidR="00D3156E" w:rsidRPr="00D3156E" w:rsidRDefault="00D3156E" w:rsidP="00D3156E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156E">
        <w:rPr>
          <w:rFonts w:ascii="Times New Roman" w:hAnsi="Times New Roman" w:cs="Times New Roman"/>
          <w:b w:val="0"/>
          <w:sz w:val="28"/>
          <w:szCs w:val="28"/>
        </w:rPr>
        <w:t>С текстом проекта решения</w:t>
      </w:r>
      <w:bookmarkStart w:id="0" w:name="_GoBack"/>
      <w:bookmarkEnd w:id="0"/>
      <w:r w:rsidRPr="00D315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3156E">
        <w:rPr>
          <w:rFonts w:ascii="Times New Roman" w:hAnsi="Times New Roman" w:cs="Times New Roman"/>
          <w:b w:val="0"/>
          <w:sz w:val="28"/>
          <w:szCs w:val="28"/>
        </w:rPr>
        <w:t>О районном бюджете муниципального образования Троицкий район Алтайского края на 2016 год</w:t>
      </w:r>
      <w:r>
        <w:rPr>
          <w:rFonts w:ascii="Times New Roman" w:hAnsi="Times New Roman" w:cs="Times New Roman"/>
          <w:b w:val="0"/>
          <w:sz w:val="28"/>
          <w:szCs w:val="28"/>
        </w:rPr>
        <w:t>», приложениями к решению можно ознакомиться на официальном сайте Администрации Троицкого района в разделе «Публичные слушания».</w:t>
      </w:r>
    </w:p>
    <w:p w:rsidR="00D3156E" w:rsidRPr="00D3156E" w:rsidRDefault="00D3156E">
      <w:pPr>
        <w:rPr>
          <w:lang w:val="ru-RU"/>
        </w:rPr>
      </w:pPr>
    </w:p>
    <w:sectPr w:rsidR="00D3156E" w:rsidRPr="00D3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3"/>
    <w:rsid w:val="00042724"/>
    <w:rsid w:val="00047BB0"/>
    <w:rsid w:val="0008490F"/>
    <w:rsid w:val="00090F0F"/>
    <w:rsid w:val="000F35AE"/>
    <w:rsid w:val="000F4011"/>
    <w:rsid w:val="0010277E"/>
    <w:rsid w:val="0012265E"/>
    <w:rsid w:val="00215253"/>
    <w:rsid w:val="00215F40"/>
    <w:rsid w:val="00240A17"/>
    <w:rsid w:val="002732A3"/>
    <w:rsid w:val="00282EC0"/>
    <w:rsid w:val="002F5FD2"/>
    <w:rsid w:val="00405863"/>
    <w:rsid w:val="004A4F86"/>
    <w:rsid w:val="00553ECD"/>
    <w:rsid w:val="00557438"/>
    <w:rsid w:val="00557EA0"/>
    <w:rsid w:val="00563DD6"/>
    <w:rsid w:val="005E046E"/>
    <w:rsid w:val="006A5C56"/>
    <w:rsid w:val="006B6EAE"/>
    <w:rsid w:val="00702D30"/>
    <w:rsid w:val="0077745B"/>
    <w:rsid w:val="008479CA"/>
    <w:rsid w:val="009448E3"/>
    <w:rsid w:val="009A3BC4"/>
    <w:rsid w:val="009B0471"/>
    <w:rsid w:val="009B7227"/>
    <w:rsid w:val="009D6F82"/>
    <w:rsid w:val="00A10CCC"/>
    <w:rsid w:val="00AF5377"/>
    <w:rsid w:val="00B16429"/>
    <w:rsid w:val="00B22E3E"/>
    <w:rsid w:val="00B32442"/>
    <w:rsid w:val="00B37AEB"/>
    <w:rsid w:val="00B47677"/>
    <w:rsid w:val="00BE497B"/>
    <w:rsid w:val="00C04062"/>
    <w:rsid w:val="00C86168"/>
    <w:rsid w:val="00CA2358"/>
    <w:rsid w:val="00CA46E8"/>
    <w:rsid w:val="00CB53CD"/>
    <w:rsid w:val="00D140DD"/>
    <w:rsid w:val="00D15920"/>
    <w:rsid w:val="00D3156E"/>
    <w:rsid w:val="00D348BC"/>
    <w:rsid w:val="00D47F2A"/>
    <w:rsid w:val="00D47F95"/>
    <w:rsid w:val="00D97A3D"/>
    <w:rsid w:val="00E428C8"/>
    <w:rsid w:val="00E4540E"/>
    <w:rsid w:val="00E5353E"/>
    <w:rsid w:val="00EE1DD8"/>
    <w:rsid w:val="00F418BE"/>
    <w:rsid w:val="00F72921"/>
    <w:rsid w:val="00FA174A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52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215253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4">
    <w:name w:val="Plain Text"/>
    <w:basedOn w:val="a"/>
    <w:link w:val="a5"/>
    <w:rsid w:val="00215253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1525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52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215253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4">
    <w:name w:val="Plain Text"/>
    <w:basedOn w:val="a"/>
    <w:link w:val="a5"/>
    <w:rsid w:val="00215253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1525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2336</Words>
  <Characters>13316</Characters>
  <Application>Microsoft Office Word</Application>
  <DocSecurity>0</DocSecurity>
  <Lines>110</Lines>
  <Paragraphs>31</Paragraphs>
  <ScaleCrop>false</ScaleCrop>
  <Company>*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2</cp:revision>
  <dcterms:created xsi:type="dcterms:W3CDTF">2015-11-25T09:03:00Z</dcterms:created>
  <dcterms:modified xsi:type="dcterms:W3CDTF">2015-11-25T09:10:00Z</dcterms:modified>
</cp:coreProperties>
</file>